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9218CE" w:rsidP="00FD033A">
      <w:pPr>
        <w:spacing w:line="320" w:lineRule="atLeast"/>
        <w:rPr>
          <w:sz w:val="16"/>
        </w:rPr>
      </w:pPr>
      <w:r w:rsidRPr="009218C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9218CE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9218CE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pPr>
        <w:rPr>
          <w:lang/>
        </w:rPr>
      </w:pPr>
      <w:r>
        <w:t>Број:</w:t>
      </w:r>
      <w:r w:rsidR="0075423E">
        <w:rPr>
          <w:lang/>
        </w:rPr>
        <w:t>132-1</w:t>
      </w:r>
    </w:p>
    <w:p w:rsidR="009C5CE7" w:rsidRPr="0075423E" w:rsidRDefault="009C5CE7" w:rsidP="009C5CE7">
      <w:pPr>
        <w:rPr>
          <w:lang/>
        </w:rPr>
      </w:pPr>
      <w:r>
        <w:t>Датум:</w:t>
      </w:r>
      <w:r w:rsidR="0075423E">
        <w:t>29.01.2016.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>
        <w:t xml:space="preserve"> одговори на питања за ЈНМВ-Д-02/16.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Default="009C5CE7" w:rsidP="009C5CE7"/>
    <w:p w:rsidR="009C5CE7" w:rsidRDefault="009C5CE7" w:rsidP="0000445C">
      <w:pPr>
        <w:jc w:val="both"/>
      </w:pPr>
      <w:r>
        <w:t>У складу са одредбама чл. 63. ЗЈН, у циљу подношења прихватљиве понуде у поступку јавне набавке мале вредности – набавка материјала за хемијску припрему воде, за даљински систем грејања у 2016. години ЈНМВ-Д-02/16, потребна су нам додатна појашњења, како следи:</w:t>
      </w:r>
    </w:p>
    <w:p w:rsidR="009C5CE7" w:rsidRDefault="009C5CE7" w:rsidP="009C5CE7"/>
    <w:p w:rsidR="009C5CE7" w:rsidRDefault="009C5CE7" w:rsidP="0000445C">
      <w:pPr>
        <w:jc w:val="both"/>
      </w:pPr>
      <w:r>
        <w:t>Одредбама чл. 61. став 4. тачка 5) ЗЈН одређено је да конкурсна документација садржи врсту, техничке карактеристике (спецификације), квалитет, количину и опис добара, радова или услуга</w:t>
      </w:r>
      <w:r w:rsidR="00532F0F">
        <w:t xml:space="preserve">, начин спровођења контроле и обезбеђивања гаранције квалитета, рок извршења, место извршења или испоруке добара, енетуалне додатне услуге и сл. </w:t>
      </w:r>
    </w:p>
    <w:p w:rsidR="00532F0F" w:rsidRDefault="00532F0F" w:rsidP="009C5CE7"/>
    <w:p w:rsidR="00532F0F" w:rsidRDefault="00532F0F" w:rsidP="0000445C">
      <w:pPr>
        <w:jc w:val="both"/>
      </w:pPr>
      <w:r>
        <w:t>Чињеница је да конкурсна документација за предметну јавну набавку не садржи количину добара која набављате, а самим тим непозната је и укупна вредност предметне јавне набавке.</w:t>
      </w:r>
    </w:p>
    <w:p w:rsidR="00532F0F" w:rsidRDefault="00532F0F" w:rsidP="009C5CE7"/>
    <w:p w:rsidR="009C5CE7" w:rsidRDefault="009C5CE7" w:rsidP="0000445C">
      <w:pPr>
        <w:jc w:val="both"/>
        <w:rPr>
          <w:b/>
        </w:rPr>
      </w:pPr>
      <w:r>
        <w:rPr>
          <w:b/>
        </w:rPr>
        <w:t>„Да ли ће наручилац допунити конкурсну документацију одређењем количине материјала за хемијску припрему воде?“</w:t>
      </w:r>
    </w:p>
    <w:p w:rsidR="00532F0F" w:rsidRDefault="00532F0F" w:rsidP="009C5CE7">
      <w:pPr>
        <w:rPr>
          <w:b/>
        </w:rPr>
      </w:pPr>
    </w:p>
    <w:p w:rsidR="00532F0F" w:rsidRDefault="00532F0F" w:rsidP="009C5CE7">
      <w:pPr>
        <w:rPr>
          <w:b/>
        </w:rPr>
      </w:pPr>
    </w:p>
    <w:p w:rsidR="00532F0F" w:rsidRDefault="00532F0F" w:rsidP="009C5CE7">
      <w:pPr>
        <w:rPr>
          <w:b/>
        </w:rPr>
      </w:pPr>
      <w:r>
        <w:rPr>
          <w:b/>
        </w:rPr>
        <w:t>ОДГОВОР:</w:t>
      </w:r>
    </w:p>
    <w:p w:rsidR="00532F0F" w:rsidRDefault="00532F0F" w:rsidP="009C5CE7">
      <w:pPr>
        <w:rPr>
          <w:b/>
        </w:rPr>
      </w:pPr>
    </w:p>
    <w:p w:rsidR="00532F0F" w:rsidRDefault="00532F0F" w:rsidP="0000445C">
      <w:pPr>
        <w:jc w:val="both"/>
      </w:pPr>
      <w:r>
        <w:t xml:space="preserve">Тачно сте навели одредбу чл. 61. став 4. тачка 5) ЗЈН, али нисте обратили пажњу на почетак става 4. истог члана, у коме се наводи : „Конкурсна документација сходно </w:t>
      </w:r>
      <w:r w:rsidRPr="00532F0F">
        <w:rPr>
          <w:u w:val="single"/>
        </w:rPr>
        <w:t>врсти поступка</w:t>
      </w:r>
      <w:r>
        <w:t xml:space="preserve"> и </w:t>
      </w:r>
      <w:r w:rsidRPr="00532F0F">
        <w:rPr>
          <w:u w:val="single"/>
        </w:rPr>
        <w:t>природи предмета јавне набавке</w:t>
      </w:r>
      <w:r>
        <w:t xml:space="preserve"> садржи</w:t>
      </w:r>
      <w:r w:rsidR="0000445C">
        <w:t>:</w:t>
      </w:r>
      <w:r>
        <w:t>...“</w:t>
      </w:r>
    </w:p>
    <w:p w:rsidR="00532F0F" w:rsidRDefault="00532F0F" w:rsidP="009C5CE7"/>
    <w:p w:rsidR="00532F0F" w:rsidRDefault="00532F0F" w:rsidP="0000445C">
      <w:pPr>
        <w:jc w:val="both"/>
      </w:pPr>
      <w:r>
        <w:t>Сматрамо да смо у Конкурсној документацији за предметну јавну набавку мале вредности у одељку: III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СЛ., веома јасно одредили предмет набавке</w:t>
      </w:r>
      <w:r w:rsidR="0000445C">
        <w:t>, његов опис, квалитет и гаранције путем поседовања неопходних сертификата и тд.</w:t>
      </w:r>
    </w:p>
    <w:p w:rsidR="0000445C" w:rsidRDefault="0000445C" w:rsidP="0000445C">
      <w:pPr>
        <w:jc w:val="both"/>
      </w:pPr>
    </w:p>
    <w:p w:rsidR="0000445C" w:rsidRDefault="0000445C" w:rsidP="009C5CE7"/>
    <w:p w:rsidR="0000445C" w:rsidRDefault="0000445C" w:rsidP="009C5CE7"/>
    <w:p w:rsidR="0000445C" w:rsidRDefault="0000445C" w:rsidP="0000445C">
      <w:pPr>
        <w:jc w:val="both"/>
      </w:pPr>
      <w:r>
        <w:t>Тачно је да се у наведеном одељку не наводи укупна, нити оквирна количина предметних добара, јер је конкурсна документација наведена по цени јединице мере,</w:t>
      </w:r>
    </w:p>
    <w:p w:rsidR="0000445C" w:rsidRDefault="0000445C" w:rsidP="0000445C">
      <w:pPr>
        <w:jc w:val="both"/>
      </w:pPr>
      <w:r>
        <w:t>а из разлога природе добара и наших потреба (рок испоруке добара: сукцесивно, у току године), које не зависе само од редовног производног процеса, већ се разликују у зависности од евентуалних хаварија и сл. Такође, ту су и одредбе ЗЈН о изменама уговора јавних набавки и обавезе које произилазе из тога.</w:t>
      </w:r>
    </w:p>
    <w:p w:rsidR="0000445C" w:rsidRDefault="0000445C" w:rsidP="009C5CE7"/>
    <w:p w:rsidR="0000445C" w:rsidRDefault="0000445C" w:rsidP="00157F6A">
      <w:pPr>
        <w:jc w:val="both"/>
      </w:pPr>
      <w:r>
        <w:t xml:space="preserve">Како нисмо у могућности да тачно одредимо количине предметног добра јавне набавке определили смо се да набавка буде дефинисана по јединици мере, а ограничена процењеном вредношћу јавне набавке, одређеном у одлуци о покретању </w:t>
      </w:r>
      <w:r w:rsidR="00157F6A">
        <w:t xml:space="preserve">поступка </w:t>
      </w:r>
      <w:r>
        <w:t>јавне набавке број:</w:t>
      </w:r>
      <w:r w:rsidR="00157F6A">
        <w:t xml:space="preserve"> 89-1.</w:t>
      </w:r>
    </w:p>
    <w:p w:rsidR="00157F6A" w:rsidRDefault="00157F6A" w:rsidP="00157F6A">
      <w:pPr>
        <w:jc w:val="both"/>
      </w:pPr>
    </w:p>
    <w:p w:rsidR="007C2788" w:rsidRDefault="00157F6A" w:rsidP="00157F6A">
      <w:pPr>
        <w:jc w:val="both"/>
      </w:pPr>
      <w:r>
        <w:t>У истом члану ЗЈН (61.) који сте навели у вашем допису, у ставу 2. наводи се : „Наручилац није дужан да објави процењену вредност јавне набавке.</w:t>
      </w:r>
      <w:r w:rsidR="007C2788">
        <w:t xml:space="preserve">“ </w:t>
      </w:r>
    </w:p>
    <w:p w:rsidR="007C2788" w:rsidRDefault="007C2788" w:rsidP="00157F6A">
      <w:pPr>
        <w:jc w:val="both"/>
      </w:pPr>
    </w:p>
    <w:p w:rsidR="00157F6A" w:rsidRDefault="007C2788" w:rsidP="00157F6A">
      <w:pPr>
        <w:jc w:val="both"/>
        <w:rPr>
          <w:b/>
        </w:rPr>
      </w:pPr>
      <w:r>
        <w:t>Из свега горе наведеног</w:t>
      </w:r>
      <w:r w:rsidR="00157F6A">
        <w:t>, узимајућ</w:t>
      </w:r>
      <w:r>
        <w:t>и</w:t>
      </w:r>
      <w:r w:rsidR="00157F6A">
        <w:t xml:space="preserve"> у обзир </w:t>
      </w:r>
      <w:r>
        <w:t xml:space="preserve">Ваше питање постављено у циљу подношења прихватљиве понуде, а поштујући начело ефикасности и економичности јавних набавки, као одговор на Ваше питање достављамо Вам процењену вредност предметне јавне набавке, која износи: </w:t>
      </w:r>
      <w:r w:rsidRPr="007C2788">
        <w:rPr>
          <w:b/>
        </w:rPr>
        <w:t>600.000,00 динара без ПДВ-а.</w:t>
      </w:r>
    </w:p>
    <w:p w:rsidR="007C2788" w:rsidRDefault="007C2788" w:rsidP="00157F6A">
      <w:pPr>
        <w:jc w:val="both"/>
        <w:rPr>
          <w:b/>
        </w:rPr>
      </w:pPr>
    </w:p>
    <w:p w:rsidR="007C2788" w:rsidRDefault="007C2788" w:rsidP="00157F6A">
      <w:pPr>
        <w:jc w:val="both"/>
        <w:rPr>
          <w:b/>
        </w:rPr>
      </w:pPr>
    </w:p>
    <w:p w:rsidR="007C2788" w:rsidRDefault="007C2788" w:rsidP="00157F6A">
      <w:pPr>
        <w:jc w:val="both"/>
        <w:rPr>
          <w:b/>
        </w:rPr>
      </w:pPr>
    </w:p>
    <w:p w:rsidR="007C2788" w:rsidRPr="007C2788" w:rsidRDefault="007C2788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ЈНМВ-Д-02/16.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76" w:rsidRDefault="00294D76">
      <w:r>
        <w:separator/>
      </w:r>
    </w:p>
  </w:endnote>
  <w:endnote w:type="continuationSeparator" w:id="1">
    <w:p w:rsidR="00294D76" w:rsidRDefault="0029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76" w:rsidRDefault="00294D76">
      <w:r>
        <w:separator/>
      </w:r>
    </w:p>
  </w:footnote>
  <w:footnote w:type="continuationSeparator" w:id="1">
    <w:p w:rsidR="00294D76" w:rsidRDefault="00294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2"/>
  </w:num>
  <w:num w:numId="20">
    <w:abstractNumId w:val="18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7F6A"/>
    <w:rsid w:val="001844AF"/>
    <w:rsid w:val="001A4ADB"/>
    <w:rsid w:val="001C595E"/>
    <w:rsid w:val="001D7A4E"/>
    <w:rsid w:val="001F17E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C266E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4</cp:revision>
  <cp:lastPrinted>2016-01-29T09:51:00Z</cp:lastPrinted>
  <dcterms:created xsi:type="dcterms:W3CDTF">2016-01-29T08:25:00Z</dcterms:created>
  <dcterms:modified xsi:type="dcterms:W3CDTF">2016-01-29T09:58:00Z</dcterms:modified>
</cp:coreProperties>
</file>